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  <w:t>ПРОФИЛАКТИЧЕСКИЕ МЕДИЦИНСКИЕ ОСМОТРЫ</w:t>
      </w:r>
      <w:r w:rsidRPr="00F95112">
        <w:rPr>
          <w:rFonts w:ascii="Arial" w:eastAsia="Times New Roman" w:hAnsi="Arial" w:cs="Arial"/>
          <w:b/>
          <w:bCs/>
          <w:color w:val="4B4B4B"/>
          <w:sz w:val="36"/>
          <w:lang w:eastAsia="ru-RU"/>
        </w:rPr>
        <w:t> </w:t>
      </w:r>
    </w:p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  <w:t>И ДИСПАНСЕРИЗАЦИЯ</w:t>
      </w:r>
    </w:p>
    <w:p w:rsidR="00F95112" w:rsidRPr="00F95112" w:rsidRDefault="00F95112" w:rsidP="00F9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 мая 2019 года введен новый порядок проведения профилактических медицинских осмотров и диспансеризации взрослого населения в рамках системы обязательного медицинского страхования.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Профилактический медицинский осмотр проводится ежегодно: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1) в качестве самостоятельного мероприятия;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2) в рамках диспансеризации;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Диспансеризация проводится: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1) 1 раз в три года в возрасте от 18 до 39 лет включительно;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2) ежегодно в возрасте 40 лет и старше, а также в отношении отдельных категорий граждан, включая: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Чтобы пройти </w:t>
      </w:r>
      <w:proofErr w:type="spellStart"/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профосмотр</w:t>
      </w:r>
      <w:proofErr w:type="spellEnd"/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 или диспансеризацию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</w:t>
      </w:r>
      <w:r w:rsidRPr="00F95112">
        <w:rPr>
          <w:rFonts w:ascii="Arial" w:eastAsia="Times New Roman" w:hAnsi="Arial" w:cs="Arial"/>
          <w:b/>
          <w:bCs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Вы можете обратиться в отделение профилактики (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Кабинет № 1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01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) или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к Вашему участковому терапевту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(врачу общей практики).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При обращении нужно предъявить всего два документа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– паспорт и полис обязательного медицинского страхования.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Время работы: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Понедельник – Пятница 8.00 – 1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7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.00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Суббота 8.00 – 12.00</w:t>
      </w:r>
    </w:p>
    <w:p w:rsidR="00F95112" w:rsidRPr="00F95112" w:rsidRDefault="00F95112" w:rsidP="00F95112">
      <w:pPr>
        <w:shd w:val="clear" w:color="auto" w:fill="FFFFFF"/>
        <w:spacing w:before="180" w:after="18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ПРОФИЛАКТИЧЕСКИЙ МЕДИЦИНСКИЙ ОСМОТР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ДИСПАНСЕРИЗАЦИЯ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Профилактические осмотры граждан старше 18 лет проводятся ежегодно и включают в себя:</w:t>
      </w: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анкетирование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граждан в целях сбора анамнеза, выявления жалоб, симптомов, характерных для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сердечно-сосудистых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бронхо-легочных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заболеваний, заболеваний желудочно-кишечного тракта; определения факторов риска, повышающих вероятность развития хронических неинфекционных заболеваний;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2)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измерение роста, массы тела, окружности талии, расчет индекса массы тела;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3)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измерение артериального давления;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4)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исследование уровня общего холестерина в крови;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5)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определение уровня глюкозы в крови натощак;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6)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риска у граждан в возрасте от 18 до 39 лет включительно;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7)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 xml:space="preserve">определение абсолютного </w:t>
      </w:r>
      <w:proofErr w:type="spellStart"/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сердечно-сосудистого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риска у граждан в возрасте от 40 до 64 лет включительно;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8)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флюорографию легких или рентгенографию легких</w:t>
      </w:r>
      <w:r w:rsidRPr="00F95112">
        <w:rPr>
          <w:rFonts w:ascii="Arial" w:eastAsia="Times New Roman" w:hAnsi="Arial" w:cs="Arial"/>
          <w:b/>
          <w:bCs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для граждан в возрасте 18 лет и старше 1 раз в 2 года;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9)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электрокардиографию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покое при первом прохождении профилактического медицинского осмотра, далее в возрасте 35 лет и старше;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10)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измерение внутриглазного давления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при первом прохождении профилактического медицинского осмотра, далее в возрасте 40 лет и старше;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11)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осмотр женщин фельдшером (акушеркой) или врачом акушером-гинекологом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;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фельдшерско-акушерского пункта,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врачом-терапевтом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дополнение к профилактическим осмотрам в год достижения соответствующего возраста проводятся исследования, направленные в первую очередь на выявление онкологических заболеваний на ранних стадиях или предрасположенности к ним. Объем диспансеризации зависит от пола и возраста.</w:t>
      </w:r>
    </w:p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39DE4"/>
          <w:sz w:val="21"/>
          <w:szCs w:val="21"/>
          <w:lang w:eastAsia="ru-RU"/>
        </w:rPr>
        <w:drawing>
          <wp:inline distT="0" distB="0" distL="0" distR="0">
            <wp:extent cx="5715000" cy="6686550"/>
            <wp:effectExtent l="19050" t="0" r="0" b="0"/>
            <wp:docPr id="1" name="Рисунок 1" descr="http://ostrovmb.ru/_si/0/s02394211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ovmb.ru/_si/0/s02394211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  <w:t>ВТОРОЙ ЭТАП ДИСПАНСЕРИЗАЦИИ</w:t>
      </w: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ПРИ НАЛИЧИИ ПОКАЗАНИЙ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граждане, нуждающиеся по результатам первого этапа диспансеризации в дополнительном обследовании, направляются врачом-терапевтом на 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второй этап диспансеризации.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НА ВТОРОМ ЭТАПЕ ДИСПАНСЕРИЗАЦИИ НАЗНАЧАЮТСЯ ТОЛЬКО ТЕ ВИДЫ ОБСЛЕДОВАНИЙ, КОТОРЫЕ НЕОБХОДИМЫ ПАЦИЕНТУ ПО ЕГО ЗАБОЛЕВАНИЮ (СОСТОЯНИЮ).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На втором этапе диспансеризации могут быть назначены следующие обследования:</w:t>
      </w: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наблюдением);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гиперхолестеринемия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простат-специфического</w:t>
      </w:r>
      <w:proofErr w:type="spellEnd"/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антигена в крови более 4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нг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/мл);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4) осмотр (консультацию) врачом-хирургом или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врачом-колопроктологом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включая проведение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ректороманоскопии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 семейному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аденоматозу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</w:t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5)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колоноскопию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врача-колопроктолога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6)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эзофагогастродуоденоскопия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 xml:space="preserve">8) спирометрию (для граждан с подозрением на хроническое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бронхолегочное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заболевание, курящих граждан, выявленных по результатам анкетирования, - по назначению врача-терапевта);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10) осмотр (консультация)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врачом-оториноларингологом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в) для всех граждан в возрасте 65 лет и старше в целях коррекции выявленных факторов риска и (или) профилактики старческой астении;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г) при выявлении высокого относительного, высокого и очень высокого абсолютного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сердечно-сосудистого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риска, и (или) ожирения, и (или)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гиперхолестеринемии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ммоль</w:t>
      </w:r>
      <w:proofErr w:type="spell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</w:r>
      <w:r w:rsidRPr="00F95112">
        <w:rPr>
          <w:rFonts w:ascii="Arial" w:eastAsia="Times New Roman" w:hAnsi="Arial" w:cs="Arial"/>
          <w:color w:val="4B4B4B"/>
          <w:sz w:val="21"/>
          <w:lang w:eastAsia="ru-RU"/>
        </w:rPr>
        <w:t> </w:t>
      </w: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F95112" w:rsidRPr="00F95112" w:rsidRDefault="00F95112" w:rsidP="00F951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95112">
        <w:rPr>
          <w:rFonts w:ascii="Arial" w:eastAsia="Times New Roman" w:hAnsi="Arial" w:cs="Arial"/>
          <w:color w:val="4B4B4B"/>
          <w:sz w:val="21"/>
          <w:szCs w:val="21"/>
          <w:lang w:eastAsia="ru-RU"/>
        </w:rPr>
        <w:pict>
          <v:rect id="_x0000_i1025" style="width:0;height:.75pt" o:hralign="center" o:hrstd="t" o:hr="t" fillcolor="#aca899" stroked="f"/>
        </w:pict>
      </w:r>
    </w:p>
    <w:p w:rsidR="00F95112" w:rsidRPr="00F95112" w:rsidRDefault="00F95112" w:rsidP="00F9511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6" w:tgtFrame="_blank" w:history="1">
        <w:r w:rsidRPr="00F95112">
          <w:rPr>
            <w:rFonts w:ascii="Arial" w:eastAsia="Times New Roman" w:hAnsi="Arial" w:cs="Arial"/>
            <w:color w:val="1780BD"/>
            <w:sz w:val="21"/>
            <w:lang w:eastAsia="ru-RU"/>
          </w:rPr>
          <w:t>ПРИКАЗ Минздрава РФ от 13.03.2019 N 124н</w:t>
        </w:r>
        <w:r w:rsidRPr="00F95112">
          <w:rPr>
            <w:rFonts w:ascii="Arial" w:eastAsia="Times New Roman" w:hAnsi="Arial" w:cs="Arial"/>
            <w:color w:val="1780BD"/>
            <w:sz w:val="21"/>
            <w:szCs w:val="21"/>
            <w:lang w:eastAsia="ru-RU"/>
          </w:rPr>
          <w:br/>
        </w:r>
        <w:r w:rsidRPr="00F95112">
          <w:rPr>
            <w:rFonts w:ascii="Arial" w:eastAsia="Times New Roman" w:hAnsi="Arial" w:cs="Arial"/>
            <w:color w:val="1780BD"/>
            <w:sz w:val="21"/>
            <w:lang w:eastAsia="ru-RU"/>
          </w:rPr>
          <w:t>"ОБ УТВЕРЖДЕНИИ ПОРЯДКА ПРОВЕДЕНИЯ ПРОФИЛАКТИЧЕСКОГО МЕДИЦИНСКОГО ОСМОТРА И ДИСПАНСЕРИЗАЦИИ ОПРЕДЕЛЕННЫХ ГРУПП ВЗРОСЛОГО НАСЕЛЕНИЯ"</w:t>
        </w:r>
        <w:r w:rsidRPr="00F95112">
          <w:rPr>
            <w:rFonts w:ascii="Arial" w:eastAsia="Times New Roman" w:hAnsi="Arial" w:cs="Arial"/>
            <w:color w:val="1780BD"/>
            <w:sz w:val="21"/>
            <w:szCs w:val="21"/>
            <w:lang w:eastAsia="ru-RU"/>
          </w:rPr>
          <w:br/>
        </w:r>
        <w:r w:rsidRPr="00F95112">
          <w:rPr>
            <w:rFonts w:ascii="Arial" w:eastAsia="Times New Roman" w:hAnsi="Arial" w:cs="Arial"/>
            <w:color w:val="1780BD"/>
            <w:sz w:val="21"/>
            <w:lang w:eastAsia="ru-RU"/>
          </w:rPr>
          <w:t>(Зарегистрировано в Минюсте РФ 24.04.2019 N 54495)</w:t>
        </w:r>
      </w:hyperlink>
    </w:p>
    <w:p w:rsidR="00EB24C0" w:rsidRDefault="00EB24C0"/>
    <w:sectPr w:rsidR="00EB24C0" w:rsidSect="00E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12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4FED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5575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4234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511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575"/>
    <w:rPr>
      <w:b/>
      <w:bCs/>
    </w:rPr>
  </w:style>
  <w:style w:type="character" w:customStyle="1" w:styleId="apple-converted-space">
    <w:name w:val="apple-converted-space"/>
    <w:basedOn w:val="a0"/>
    <w:rsid w:val="00F95112"/>
  </w:style>
  <w:style w:type="paragraph" w:styleId="a4">
    <w:name w:val="Normal (Web)"/>
    <w:basedOn w:val="a"/>
    <w:uiPriority w:val="99"/>
    <w:semiHidden/>
    <w:unhideWhenUsed/>
    <w:rsid w:val="00F9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51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269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strovmb.ru/_si/0/023942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2019-07-24T11:00:00Z</dcterms:created>
  <dcterms:modified xsi:type="dcterms:W3CDTF">2019-07-24T11:02:00Z</dcterms:modified>
</cp:coreProperties>
</file>