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EB" w:rsidRDefault="007E36EB" w:rsidP="007E36EB">
      <w:pPr>
        <w:pStyle w:val="ConsPlusTitle"/>
        <w:jc w:val="center"/>
        <w:outlineLvl w:val="1"/>
      </w:pPr>
      <w:r>
        <w:t>XVIII. ЦЕЛЕВЫЕ ЗНАЧЕНИЯ КРИТЕРИЕВ ДОСТУПНОСТИ И КАЧЕСТВА</w:t>
      </w:r>
    </w:p>
    <w:p w:rsidR="007E36EB" w:rsidRDefault="007E36EB" w:rsidP="007E36EB">
      <w:pPr>
        <w:pStyle w:val="ConsPlusTitle"/>
        <w:jc w:val="center"/>
      </w:pPr>
      <w:r>
        <w:t>МЕДИЦИНСКОЙ ПОМОЩИ, ОКАЗЫВАЕМОЙ В РАМКАХ ПРОГРАММЫ</w:t>
      </w:r>
    </w:p>
    <w:p w:rsidR="007E36EB" w:rsidRDefault="007E36EB" w:rsidP="007E36EB">
      <w:pPr>
        <w:pStyle w:val="ConsPlusNormal"/>
        <w:jc w:val="both"/>
      </w:pPr>
    </w:p>
    <w:p w:rsidR="007E36EB" w:rsidRDefault="007E36EB" w:rsidP="007E36EB">
      <w:pPr>
        <w:pStyle w:val="ConsPlusNormal"/>
        <w:ind w:firstLine="540"/>
        <w:jc w:val="both"/>
      </w:pPr>
      <w:r>
        <w:t>120. Критериями доступности медицинской помощи являются: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Программу;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Программу</w:t>
      </w:r>
      <w:proofErr w:type="gramEnd"/>
      <w:r>
        <w:t>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 (или) результатов, установленных в рамках региональных проектов национального проекта "Здравоохранение";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подлежащего профилактическим медицинским осмотрам;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lastRenderedPageBreak/>
        <w:t>число пациентов, получивших паллиативную медицинскую помощь по месту жительства, в том числе на дому;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женщин, которым проведено экстракорпоральное оплодотворение в общем количестве женщин с бесплодием.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121. Критериями качества медицинской помощи являются: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от числа опрошенных);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количестве умерших в трудоспособном возрасте;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материнская смертность (на 100 тыс. человек, родившихся живыми);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количестве умерших в возрасте до 1 года;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смертность детей в возрасте 0 - 4 лет (на 1000 человек, родившихся живыми);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</w:t>
      </w:r>
      <w:r>
        <w:lastRenderedPageBreak/>
        <w:t>впервые в жизни зарегистрированных заболеваний в течение года у лиц старше трудоспособного возраста;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лиц, инфицированных вирусом иммунодефицита человека, получающих </w:t>
      </w:r>
      <w:proofErr w:type="spellStart"/>
      <w:r>
        <w:t>антиретровирусную</w:t>
      </w:r>
      <w:proofErr w:type="spellEnd"/>
      <w:r>
        <w:t xml:space="preserve"> терапию, в общем количестве лиц, инфицированных вирусом иммунодефицита человека;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12 часов от начала заболевания, в общем количестве госпитализированных пациентов с инфарктом миокарда;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ее проведению;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>
        <w:t>проведен</w:t>
      </w:r>
      <w:proofErr w:type="gramEnd"/>
      <w:r>
        <w:t xml:space="preserve"> </w:t>
      </w:r>
      <w:proofErr w:type="spellStart"/>
      <w:r>
        <w:t>тромболизис</w:t>
      </w:r>
      <w:proofErr w:type="spellEnd"/>
      <w:r>
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>
        <w:t>в первые</w:t>
      </w:r>
      <w:proofErr w:type="gramEnd"/>
      <w:r>
        <w:t xml:space="preserve"> 6 часов от начала заболевания;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</w:t>
      </w:r>
      <w:r>
        <w:lastRenderedPageBreak/>
        <w:t>в первичные сосудистые отделения или региональные сосудистые центры;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детей, получивших паллиативную медицинскую помощь, в общем количестве детей, нуждающихся в паллиативной медицинской помощи;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>122. Комитетом по здравоохранению Псковской области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7E36EB" w:rsidRDefault="007E36EB" w:rsidP="007E36EB">
      <w:pPr>
        <w:pStyle w:val="ConsPlusNormal"/>
        <w:spacing w:before="220"/>
        <w:ind w:firstLine="540"/>
        <w:jc w:val="both"/>
      </w:pPr>
      <w:r>
        <w:t xml:space="preserve">123. Целевые </w:t>
      </w:r>
      <w:hyperlink w:anchor="P8562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оказываемой в рамках Программы, приведены в приложении N 9 к Программе.</w:t>
      </w:r>
    </w:p>
    <w:p w:rsidR="007E36EB" w:rsidRDefault="007E36EB" w:rsidP="007E36EB">
      <w:pPr>
        <w:pStyle w:val="ConsPlusNormal"/>
        <w:jc w:val="both"/>
      </w:pPr>
    </w:p>
    <w:p w:rsidR="00A32B9C" w:rsidRDefault="00A32B9C"/>
    <w:sectPr w:rsidR="00A32B9C" w:rsidSect="00A3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6EB"/>
    <w:rsid w:val="00131794"/>
    <w:rsid w:val="007E36EB"/>
    <w:rsid w:val="00A32B9C"/>
    <w:rsid w:val="00C6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2021-06-04T07:55:00Z</dcterms:created>
  <dcterms:modified xsi:type="dcterms:W3CDTF">2021-06-04T08:00:00Z</dcterms:modified>
</cp:coreProperties>
</file>